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39E8A" w14:textId="05BCEAF9" w:rsidR="00F35F57" w:rsidRDefault="009E0FD2" w:rsidP="001A429C">
      <w:pPr>
        <w:spacing w:after="113" w:line="259" w:lineRule="auto"/>
        <w:ind w:left="0" w:firstLine="0"/>
        <w:jc w:val="center"/>
      </w:pPr>
      <w:r>
        <w:rPr>
          <w:sz w:val="24"/>
        </w:rPr>
        <w:t>身体拘束等の適正化のための指針</w:t>
      </w:r>
    </w:p>
    <w:p w14:paraId="273CCF5D" w14:textId="603FCC10" w:rsidR="00F35F57" w:rsidRDefault="00B43533" w:rsidP="00B43533">
      <w:pPr>
        <w:spacing w:after="0" w:line="259" w:lineRule="auto"/>
        <w:ind w:left="0" w:firstLine="0"/>
        <w:jc w:val="right"/>
      </w:pPr>
      <w:r w:rsidRPr="00B43533">
        <w:rPr>
          <w:rFonts w:hint="eastAsia"/>
        </w:rPr>
        <w:t>認知症対応型共同生活介護</w:t>
      </w:r>
      <w:r>
        <w:rPr>
          <w:rFonts w:hint="eastAsia"/>
        </w:rPr>
        <w:t xml:space="preserve">　グループホームいなすず</w:t>
      </w:r>
      <w:r w:rsidR="009E0FD2">
        <w:t xml:space="preserve"> </w:t>
      </w:r>
    </w:p>
    <w:p w14:paraId="62EBDE80" w14:textId="77777777" w:rsidR="00F35F57" w:rsidRDefault="009E0FD2">
      <w:r>
        <w:t xml:space="preserve">（目的） </w:t>
      </w:r>
    </w:p>
    <w:p w14:paraId="0DC3CBCA" w14:textId="77777777" w:rsidR="00F35F57" w:rsidRDefault="009E0FD2">
      <w:pPr>
        <w:numPr>
          <w:ilvl w:val="0"/>
          <w:numId w:val="1"/>
        </w:numPr>
        <w:ind w:hanging="317"/>
      </w:pPr>
      <w:r>
        <w:t xml:space="preserve">この指針は、身体拘束等がご利用者の生活の自由を制限することであり、利用者の尊厳ある生活を阻むものであることに鑑み、利用者の尊厳と主体性を尊重し、拘束を安易に正当化することなく職員一人ひとりが身体的・精神的弊害を理解し、拘束等の適正化に向けた意識をもったケアの実施に努めることにより、利用者へのサービスの向上を図ることを目的とする。 </w:t>
      </w:r>
    </w:p>
    <w:p w14:paraId="2B6DBE74" w14:textId="77777777" w:rsidR="00F35F57" w:rsidRDefault="009E0FD2">
      <w:pPr>
        <w:spacing w:after="0" w:line="259" w:lineRule="auto"/>
        <w:ind w:left="0" w:firstLine="0"/>
      </w:pPr>
      <w:r>
        <w:t xml:space="preserve"> </w:t>
      </w:r>
    </w:p>
    <w:p w14:paraId="2C303937" w14:textId="77777777" w:rsidR="00F35F57" w:rsidRDefault="009E0FD2">
      <w:r>
        <w:t xml:space="preserve">（対象事業） </w:t>
      </w:r>
    </w:p>
    <w:p w14:paraId="510FBAFC" w14:textId="2C3F3517" w:rsidR="00F35F57" w:rsidRDefault="009E0FD2">
      <w:pPr>
        <w:numPr>
          <w:ilvl w:val="0"/>
          <w:numId w:val="1"/>
        </w:numPr>
        <w:ind w:hanging="317"/>
      </w:pPr>
      <w:r>
        <w:t>この指針は</w:t>
      </w:r>
      <w:r w:rsidR="00B43533" w:rsidRPr="00B43533">
        <w:rPr>
          <w:rFonts w:hint="eastAsia"/>
        </w:rPr>
        <w:t>認知症対応型共同生活介護</w:t>
      </w:r>
      <w:r w:rsidR="00CB7B7A">
        <w:rPr>
          <w:rFonts w:hint="eastAsia"/>
        </w:rPr>
        <w:t>、グループホームいなすず</w:t>
      </w:r>
      <w:r>
        <w:t xml:space="preserve">を対象とする。 </w:t>
      </w:r>
    </w:p>
    <w:p w14:paraId="638544BD" w14:textId="77777777" w:rsidR="00F35F57" w:rsidRDefault="009E0FD2">
      <w:pPr>
        <w:spacing w:after="0" w:line="259" w:lineRule="auto"/>
        <w:ind w:left="0" w:firstLine="0"/>
      </w:pPr>
      <w:r>
        <w:t xml:space="preserve"> </w:t>
      </w:r>
    </w:p>
    <w:p w14:paraId="0AAAF5C8" w14:textId="77777777" w:rsidR="00F35F57" w:rsidRDefault="009E0FD2">
      <w:r>
        <w:t xml:space="preserve">（身体拘束等適正化の規定） </w:t>
      </w:r>
    </w:p>
    <w:p w14:paraId="5BA3BB71" w14:textId="77777777" w:rsidR="00F35F57" w:rsidRDefault="009E0FD2">
      <w:pPr>
        <w:numPr>
          <w:ilvl w:val="0"/>
          <w:numId w:val="1"/>
        </w:numPr>
        <w:ind w:hanging="317"/>
      </w:pPr>
      <w:r>
        <w:t xml:space="preserve">(1) サービスの提供にあたっては、当該利用者または他の利用者等の生命または身体を保護するため緊急やむを得ない場合を除き、身体拘束その他の利用者等の行動を制限する行為を禁止する。 </w:t>
      </w:r>
    </w:p>
    <w:p w14:paraId="335ACA53" w14:textId="77777777" w:rsidR="00F35F57" w:rsidRDefault="009E0FD2">
      <w:pPr>
        <w:ind w:left="734" w:hanging="420"/>
      </w:pPr>
      <w:r>
        <w:t xml:space="preserve">(2) 利用者等の個々の心身の状況などを勘案し、疾病・障害を理解した上で、身体拘束を行わないケアの提供をすることが原則であるが、以下の三要件のすべてを満たす状態にある場合は、必要最小限の身体拘束を行うことができる。 </w:t>
      </w:r>
    </w:p>
    <w:p w14:paraId="3D1097B0" w14:textId="77777777" w:rsidR="00F35F57" w:rsidRDefault="009E0FD2">
      <w:pPr>
        <w:ind w:left="1680" w:hanging="1469"/>
      </w:pPr>
      <w:r>
        <w:t xml:space="preserve">①切 迫 性 ： 利用者本人又は他の利用者等の生命又は身体が危険にさらされる可能性が著しく高いこと。 </w:t>
      </w:r>
    </w:p>
    <w:p w14:paraId="409803FE" w14:textId="77777777" w:rsidR="00F35F57" w:rsidRDefault="009E0FD2">
      <w:pPr>
        <w:ind w:left="221"/>
      </w:pPr>
      <w:r>
        <w:t xml:space="preserve">②非代替性 ： 身体拘束その他の行動制限を行う以外に代替する介護方法がないこと。 </w:t>
      </w:r>
    </w:p>
    <w:p w14:paraId="22DE04F0" w14:textId="77777777" w:rsidR="00F35F57" w:rsidRDefault="009E0FD2">
      <w:pPr>
        <w:ind w:left="221"/>
      </w:pPr>
      <w:r>
        <w:t xml:space="preserve">③一 時 性 ： 身体拘束その他の行動制限が一時的なものであること。 </w:t>
      </w:r>
    </w:p>
    <w:p w14:paraId="3A70209D" w14:textId="77777777" w:rsidR="00F35F57" w:rsidRDefault="009E0FD2">
      <w:pPr>
        <w:spacing w:after="0" w:line="259" w:lineRule="auto"/>
        <w:ind w:left="0" w:firstLine="0"/>
      </w:pPr>
      <w:r>
        <w:t xml:space="preserve"> </w:t>
      </w:r>
    </w:p>
    <w:p w14:paraId="7A9FEE10" w14:textId="77777777" w:rsidR="00F35F57" w:rsidRDefault="009E0FD2">
      <w:r>
        <w:t xml:space="preserve">（身体拘束等適正化に向けての基本方針） </w:t>
      </w:r>
    </w:p>
    <w:p w14:paraId="647CE381" w14:textId="77777777" w:rsidR="00F35F57" w:rsidRDefault="009E0FD2">
      <w:pPr>
        <w:numPr>
          <w:ilvl w:val="0"/>
          <w:numId w:val="1"/>
        </w:numPr>
        <w:ind w:hanging="317"/>
      </w:pPr>
      <w:r>
        <w:t xml:space="preserve">身体拘束を廃止するための基本方針は、次のとおりとする。 </w:t>
      </w:r>
    </w:p>
    <w:p w14:paraId="2630CA45" w14:textId="77777777" w:rsidR="00F35F57" w:rsidRDefault="009E0FD2">
      <w:pPr>
        <w:numPr>
          <w:ilvl w:val="1"/>
          <w:numId w:val="1"/>
        </w:numPr>
        <w:ind w:hanging="360"/>
      </w:pPr>
      <w:r>
        <w:t xml:space="preserve">身体拘束の原則禁止 </w:t>
      </w:r>
    </w:p>
    <w:p w14:paraId="38CC7CF4" w14:textId="77777777" w:rsidR="00F35F57" w:rsidRDefault="009E0FD2">
      <w:pPr>
        <w:ind w:left="744"/>
      </w:pPr>
      <w:r>
        <w:t xml:space="preserve">原則として身体拘束及びそのほかの行動制限を禁止する。 </w:t>
      </w:r>
    </w:p>
    <w:p w14:paraId="17E265D9" w14:textId="77777777" w:rsidR="00F35F57" w:rsidRDefault="009E0FD2">
      <w:pPr>
        <w:numPr>
          <w:ilvl w:val="1"/>
          <w:numId w:val="1"/>
        </w:numPr>
        <w:ind w:hanging="360"/>
      </w:pPr>
      <w:r>
        <w:t xml:space="preserve">やむを得ず身体拘束を行う場合利用者本人又は他の利用者等の生命または身体を保護するための措置として、緊急やむを得ず身体拘束を行う場合は、身体拘束等適正化委員会を中心に十分な検討を行い、身体拘束による心身の損害よりも、拘束しないリスクの方が高い場合で、切迫性・非代替性・一時性の三要件の全てを満たした場合のみ、本人及び家族への説明と同意を得て行う。 </w:t>
      </w:r>
    </w:p>
    <w:p w14:paraId="6369FB10" w14:textId="77777777" w:rsidR="00F35F57" w:rsidRDefault="009E0FD2">
      <w:pPr>
        <w:ind w:left="744"/>
      </w:pPr>
      <w:r>
        <w:lastRenderedPageBreak/>
        <w:t xml:space="preserve">また、身体拘束を行った場合は、その状況についての経過記録の整備を行い、できるだけ早期に拘束を解除すべく努力をする。 </w:t>
      </w:r>
    </w:p>
    <w:p w14:paraId="73D18EB8" w14:textId="77777777" w:rsidR="00F35F57" w:rsidRDefault="009E0FD2">
      <w:pPr>
        <w:numPr>
          <w:ilvl w:val="1"/>
          <w:numId w:val="1"/>
        </w:numPr>
        <w:ind w:hanging="360"/>
      </w:pPr>
      <w:r>
        <w:t xml:space="preserve">日常ケアにおける留意事項 </w:t>
      </w:r>
    </w:p>
    <w:p w14:paraId="495D16FD" w14:textId="77777777" w:rsidR="00F35F57" w:rsidRDefault="009E0FD2">
      <w:pPr>
        <w:ind w:left="790"/>
      </w:pPr>
      <w:r>
        <w:t xml:space="preserve">身体的拘束を行う必要性を生じさせないために、日常的に以下のことに取り組む。 </w:t>
      </w:r>
    </w:p>
    <w:p w14:paraId="1347C25A" w14:textId="77777777" w:rsidR="00F35F57" w:rsidRDefault="009E0FD2">
      <w:pPr>
        <w:numPr>
          <w:ilvl w:val="2"/>
          <w:numId w:val="1"/>
        </w:numPr>
        <w:ind w:hanging="317"/>
      </w:pPr>
      <w:r>
        <w:t xml:space="preserve">利用者等の主体の行動・尊厳ある生活に努める。 </w:t>
      </w:r>
    </w:p>
    <w:p w14:paraId="42F7B363" w14:textId="77777777" w:rsidR="00F35F57" w:rsidRDefault="009E0FD2">
      <w:pPr>
        <w:numPr>
          <w:ilvl w:val="2"/>
          <w:numId w:val="1"/>
        </w:numPr>
        <w:ind w:hanging="317"/>
      </w:pPr>
      <w:r>
        <w:t xml:space="preserve">言葉や応対等で、利用者等の精神的な自由を妨げないよう努める。 </w:t>
      </w:r>
    </w:p>
    <w:p w14:paraId="33A9BBC0" w14:textId="77777777" w:rsidR="00F35F57" w:rsidRDefault="009E0FD2">
      <w:pPr>
        <w:numPr>
          <w:ilvl w:val="2"/>
          <w:numId w:val="1"/>
        </w:numPr>
        <w:ind w:hanging="317"/>
      </w:pPr>
      <w:r>
        <w:t xml:space="preserve">利用者等の想いをくみ取り、利用者等の意向に沿ったサービスを提供し、多職種協働で個々に応じた丁寧な対応をする。 </w:t>
      </w:r>
    </w:p>
    <w:p w14:paraId="119485FA" w14:textId="377BC7D8" w:rsidR="00F35F57" w:rsidRDefault="009E0FD2">
      <w:pPr>
        <w:numPr>
          <w:ilvl w:val="2"/>
          <w:numId w:val="1"/>
        </w:numPr>
        <w:spacing w:after="0" w:line="255" w:lineRule="auto"/>
        <w:ind w:hanging="317"/>
      </w:pPr>
      <w:r>
        <w:t>利用者等の安全を確保する観点から、利用者等の自由（身体的・精神的）を安易に妨げるような行為は行なわない。万が一やむを得ず安全確保を優先する場合は、第 5 条の「</w:t>
      </w:r>
      <w:r w:rsidR="00124C8F">
        <w:rPr>
          <w:rFonts w:hint="eastAsia"/>
        </w:rPr>
        <w:t>身体</w:t>
      </w:r>
      <w:r>
        <w:t xml:space="preserve">拘束等適正化委員会」において検討をする。 </w:t>
      </w:r>
    </w:p>
    <w:p w14:paraId="09E47767" w14:textId="77777777" w:rsidR="00F35F57" w:rsidRDefault="009E0FD2">
      <w:pPr>
        <w:numPr>
          <w:ilvl w:val="2"/>
          <w:numId w:val="1"/>
        </w:numPr>
        <w:ind w:hanging="317"/>
      </w:pPr>
      <w:r>
        <w:t xml:space="preserve">安易に「やむを得ない」と考えて拘束に準ずる行為を行っていないかを常に </w:t>
      </w:r>
    </w:p>
    <w:p w14:paraId="1CC56B02" w14:textId="77777777" w:rsidR="00F35F57" w:rsidRDefault="009E0FD2">
      <w:pPr>
        <w:spacing w:after="0" w:line="259" w:lineRule="auto"/>
        <w:ind w:right="194"/>
        <w:jc w:val="right"/>
      </w:pPr>
      <w:r>
        <w:t xml:space="preserve">振り返りながら、利用者等に主体的な生活をしていただけるように努める。 </w:t>
      </w:r>
    </w:p>
    <w:p w14:paraId="5CA6F53B" w14:textId="77777777" w:rsidR="00F35F57" w:rsidRDefault="009E0FD2">
      <w:pPr>
        <w:spacing w:after="0" w:line="259" w:lineRule="auto"/>
        <w:ind w:left="571" w:firstLine="0"/>
      </w:pPr>
      <w:r>
        <w:t xml:space="preserve"> </w:t>
      </w:r>
    </w:p>
    <w:p w14:paraId="0C1AB98B" w14:textId="77777777" w:rsidR="00F35F57" w:rsidRDefault="009E0FD2">
      <w:pPr>
        <w:ind w:left="221"/>
      </w:pPr>
      <w:r>
        <w:t xml:space="preserve">（身体拘束等適正化に向けた体制） </w:t>
      </w:r>
    </w:p>
    <w:p w14:paraId="784CCC8E" w14:textId="77777777" w:rsidR="00F35F57" w:rsidRDefault="009E0FD2">
      <w:pPr>
        <w:numPr>
          <w:ilvl w:val="0"/>
          <w:numId w:val="1"/>
        </w:numPr>
        <w:ind w:hanging="317"/>
      </w:pPr>
      <w:r>
        <w:t xml:space="preserve">身体拘束等適正化に取り組むにあたって、「身体拘束等適正化委員会」を設置する。 </w:t>
      </w:r>
    </w:p>
    <w:p w14:paraId="3550533B" w14:textId="77777777" w:rsidR="00F35F57" w:rsidRDefault="009E0FD2">
      <w:pPr>
        <w:numPr>
          <w:ilvl w:val="1"/>
          <w:numId w:val="1"/>
        </w:numPr>
        <w:ind w:hanging="360"/>
      </w:pPr>
      <w:r>
        <w:t xml:space="preserve">身体拘束等適正化委員会 </w:t>
      </w:r>
    </w:p>
    <w:p w14:paraId="6595CAC9" w14:textId="77777777" w:rsidR="00F35F57" w:rsidRDefault="009E0FD2">
      <w:pPr>
        <w:ind w:left="521"/>
      </w:pPr>
      <w:r>
        <w:t xml:space="preserve">①設置の目的 </w:t>
      </w:r>
    </w:p>
    <w:p w14:paraId="3E915E61" w14:textId="77777777" w:rsidR="00F35F57" w:rsidRDefault="009E0FD2">
      <w:pPr>
        <w:ind w:left="521"/>
      </w:pPr>
      <w:r>
        <w:t xml:space="preserve">・身体拘束等に関するマニュアル等の見直し </w:t>
      </w:r>
    </w:p>
    <w:p w14:paraId="69DE9583" w14:textId="77777777" w:rsidR="00F35F57" w:rsidRDefault="009E0FD2">
      <w:pPr>
        <w:ind w:left="521"/>
      </w:pPr>
      <w:r>
        <w:t xml:space="preserve">・身体拘束適正化に向けての現状把握及び改善策についての検討 </w:t>
      </w:r>
    </w:p>
    <w:p w14:paraId="1B1AC079" w14:textId="77777777" w:rsidR="00F35F57" w:rsidRDefault="009E0FD2">
      <w:pPr>
        <w:ind w:left="521"/>
      </w:pPr>
      <w:r>
        <w:t xml:space="preserve">・身体拘束を実施せざるを得ない場合の検討及び手続 </w:t>
      </w:r>
    </w:p>
    <w:p w14:paraId="6C569B6D" w14:textId="77777777" w:rsidR="00F35F57" w:rsidRDefault="009E0FD2">
      <w:pPr>
        <w:ind w:left="521"/>
      </w:pPr>
      <w:r>
        <w:t xml:space="preserve">・身体拘束を実施した場合の解除の検討 </w:t>
      </w:r>
    </w:p>
    <w:p w14:paraId="51958AA6" w14:textId="77777777" w:rsidR="00F35F57" w:rsidRDefault="009E0FD2">
      <w:pPr>
        <w:ind w:left="521"/>
      </w:pPr>
      <w:r>
        <w:t xml:space="preserve">・身体拘束等適正化に関する職員全体への指導 </w:t>
      </w:r>
    </w:p>
    <w:p w14:paraId="21D5481A" w14:textId="77777777" w:rsidR="001A429C" w:rsidRDefault="009E0FD2">
      <w:pPr>
        <w:ind w:left="720" w:right="4410" w:hanging="209"/>
      </w:pPr>
      <w:r>
        <w:t>②委員会の構成</w:t>
      </w:r>
    </w:p>
    <w:p w14:paraId="2716FBE1" w14:textId="77777777" w:rsidR="001A429C" w:rsidRDefault="009E0FD2">
      <w:pPr>
        <w:ind w:left="720" w:right="4410" w:hanging="209"/>
      </w:pPr>
      <w:r>
        <w:t>ア管理者</w:t>
      </w:r>
    </w:p>
    <w:p w14:paraId="5097AED4" w14:textId="77777777" w:rsidR="001A429C" w:rsidRDefault="009E0FD2">
      <w:pPr>
        <w:ind w:left="720" w:right="4410" w:hanging="209"/>
      </w:pPr>
      <w:r>
        <w:t>イ計画作成担当者（介護支援専門員）</w:t>
      </w:r>
    </w:p>
    <w:p w14:paraId="2D14565D" w14:textId="77777777" w:rsidR="001A429C" w:rsidRDefault="009E0FD2">
      <w:pPr>
        <w:ind w:left="720" w:right="4410" w:hanging="209"/>
      </w:pPr>
      <w:r>
        <w:t>ウ看護職員</w:t>
      </w:r>
    </w:p>
    <w:p w14:paraId="70F4EB6D" w14:textId="661ACC16" w:rsidR="00F35F57" w:rsidRDefault="009E0FD2">
      <w:pPr>
        <w:ind w:left="720" w:right="4410" w:hanging="209"/>
      </w:pPr>
      <w:r>
        <w:t xml:space="preserve">エ介護職員 </w:t>
      </w:r>
    </w:p>
    <w:p w14:paraId="7EF8AEBA" w14:textId="55A89B3E" w:rsidR="00F35F57" w:rsidRDefault="009E0FD2">
      <w:pPr>
        <w:ind w:left="840" w:hanging="209"/>
      </w:pPr>
      <w:r>
        <w:t>③</w:t>
      </w:r>
      <w:r w:rsidR="00124C8F">
        <w:rPr>
          <w:rFonts w:hint="eastAsia"/>
        </w:rPr>
        <w:t>3ヶ月</w:t>
      </w:r>
      <w:r>
        <w:t xml:space="preserve">に 1 回以上定期的に開催し、以下の事を検討・討議する。また、その結果について、介護職員その他従業者に周知徹底を図る。 </w:t>
      </w:r>
    </w:p>
    <w:p w14:paraId="255418C6" w14:textId="77777777" w:rsidR="00F35F57" w:rsidRDefault="009E0FD2">
      <w:pPr>
        <w:ind w:left="221"/>
      </w:pPr>
      <w:r>
        <w:t xml:space="preserve">   ・事業者の年間研修計画に沿って、研修及び必要な教育を実施する。 </w:t>
      </w:r>
    </w:p>
    <w:p w14:paraId="26471981" w14:textId="77777777" w:rsidR="00F35F57" w:rsidRDefault="009E0FD2">
      <w:pPr>
        <w:ind w:left="1051" w:hanging="211"/>
      </w:pPr>
      <w:r>
        <w:t xml:space="preserve">・日常的ケアをモニタリングし、ご利用者の人権を尊重した適切なケアが行われているかを確認する。 </w:t>
      </w:r>
    </w:p>
    <w:p w14:paraId="10AA3ED6" w14:textId="68F89B5F" w:rsidR="00F35F57" w:rsidRDefault="009E0FD2" w:rsidP="001A429C">
      <w:pPr>
        <w:spacing w:after="0" w:line="259" w:lineRule="auto"/>
        <w:ind w:leftChars="400" w:left="1050" w:right="194" w:hangingChars="100" w:hanging="210"/>
      </w:pPr>
      <w:r>
        <w:lastRenderedPageBreak/>
        <w:t>・虐待防止チェックリスト等を活用し、虐待又は身体拘束等の兆候がある場合に慎重に調査し、検討及び対策を講じる。</w:t>
      </w:r>
    </w:p>
    <w:p w14:paraId="6E394A77" w14:textId="77777777" w:rsidR="00F35F57" w:rsidRDefault="009E0FD2">
      <w:pPr>
        <w:ind w:left="329"/>
        <w:jc w:val="center"/>
      </w:pPr>
      <w:r>
        <w:t xml:space="preserve">・虐待が発生した場合、その原因を分析し、再発防止策を検討して実施する。 </w:t>
      </w:r>
    </w:p>
    <w:p w14:paraId="26EAB650" w14:textId="77777777" w:rsidR="00F35F57" w:rsidRDefault="009E0FD2">
      <w:pPr>
        <w:ind w:left="1051" w:hanging="211"/>
      </w:pPr>
      <w:r>
        <w:t xml:space="preserve">・身体拘束が発生した場合、身体拘束廃止マニュアルに沿った適切な手続き、方法で行われているかを確認する。 </w:t>
      </w:r>
    </w:p>
    <w:p w14:paraId="1560D0F0" w14:textId="77777777" w:rsidR="00F35F57" w:rsidRDefault="009E0FD2">
      <w:pPr>
        <w:spacing w:after="0" w:line="259" w:lineRule="auto"/>
        <w:ind w:left="211" w:firstLine="0"/>
      </w:pPr>
      <w:r>
        <w:t xml:space="preserve"> </w:t>
      </w:r>
    </w:p>
    <w:p w14:paraId="3E3C51AB" w14:textId="77777777" w:rsidR="00F35F57" w:rsidRDefault="009E0FD2">
      <w:pPr>
        <w:ind w:left="221"/>
      </w:pPr>
      <w:r>
        <w:t xml:space="preserve">（身体拘束等適正化の対象となる具体的な行為） </w:t>
      </w:r>
    </w:p>
    <w:p w14:paraId="2B15D5BA" w14:textId="77777777" w:rsidR="00F35F57" w:rsidRDefault="009E0FD2">
      <w:pPr>
        <w:ind w:left="221"/>
      </w:pPr>
      <w:r>
        <w:t xml:space="preserve">６ 介護保険指定基準において身体拘束禁止の対象となる具体的な行為。 </w:t>
      </w:r>
    </w:p>
    <w:p w14:paraId="7FB51AC8" w14:textId="77777777" w:rsidR="00F35F57" w:rsidRDefault="009E0FD2">
      <w:pPr>
        <w:ind w:left="641"/>
      </w:pPr>
      <w:r>
        <w:t xml:space="preserve">①徘徊しないよう、車椅子や椅子、ベッドに体幹や四肢をひも等で縛る。 </w:t>
      </w:r>
    </w:p>
    <w:p w14:paraId="61D15F2B" w14:textId="77777777" w:rsidR="00F35F57" w:rsidRDefault="009E0FD2">
      <w:pPr>
        <w:ind w:left="641"/>
      </w:pPr>
      <w:r>
        <w:t xml:space="preserve">②転落しないよう、ベッドに体幹や四肢をひも等で縛る。 </w:t>
      </w:r>
    </w:p>
    <w:p w14:paraId="383CDFD8" w14:textId="77777777" w:rsidR="00F35F57" w:rsidRDefault="009E0FD2">
      <w:pPr>
        <w:ind w:left="641"/>
      </w:pPr>
      <w:r>
        <w:t xml:space="preserve">③自分で降りられないように、ベッドを柵（サイドレール）で囲む。 </w:t>
      </w:r>
    </w:p>
    <w:p w14:paraId="1264388A" w14:textId="77777777" w:rsidR="00F35F57" w:rsidRDefault="009E0FD2">
      <w:pPr>
        <w:ind w:left="641"/>
      </w:pPr>
      <w:r>
        <w:t xml:space="preserve">④点滴・経管栄養等のチューブを抜かないように、四肢をひも等で縛る。 </w:t>
      </w:r>
    </w:p>
    <w:p w14:paraId="29D9BC28" w14:textId="77777777" w:rsidR="00F35F57" w:rsidRDefault="009E0FD2">
      <w:pPr>
        <w:ind w:left="840" w:hanging="209"/>
      </w:pPr>
      <w:r>
        <w:t xml:space="preserve">⑤点滴・経管栄養等のチューブを抜かないように、又は皮膚を掻きむしらないように、手指の機能を制限するミトン型の手袋等をつける。 </w:t>
      </w:r>
    </w:p>
    <w:p w14:paraId="211422F3" w14:textId="77777777" w:rsidR="00F35F57" w:rsidRDefault="009E0FD2">
      <w:pPr>
        <w:ind w:left="840" w:hanging="209"/>
      </w:pPr>
      <w:r>
        <w:t xml:space="preserve">⑥車いすや椅子からずり落ちたり、立ち上がったりしないように、Ｙ字型拘束帯や腰ベルト、車いすテーブルをつける。 </w:t>
      </w:r>
    </w:p>
    <w:p w14:paraId="1C8D84A5" w14:textId="77777777" w:rsidR="00F35F57" w:rsidRDefault="009E0FD2">
      <w:pPr>
        <w:ind w:left="641"/>
      </w:pPr>
      <w:r>
        <w:t xml:space="preserve">⑦立ち上がる能力のある人の、立ち上がりを防げるような椅子を使用する。 </w:t>
      </w:r>
    </w:p>
    <w:p w14:paraId="7C26628A" w14:textId="77777777" w:rsidR="00F35F57" w:rsidRDefault="009E0FD2">
      <w:pPr>
        <w:ind w:left="641"/>
      </w:pPr>
      <w:r>
        <w:t xml:space="preserve">⑧脱衣やおむつはずしを制限するために、介護衣（つなぎ服）を着せる。 </w:t>
      </w:r>
    </w:p>
    <w:p w14:paraId="679F359A" w14:textId="77777777" w:rsidR="00F35F57" w:rsidRDefault="009E0FD2">
      <w:pPr>
        <w:ind w:left="641"/>
      </w:pPr>
      <w:r>
        <w:t xml:space="preserve">⑨他人への迷惑行為を防ぐために、ベッドなどに体幹や四肢をひも等で縛る。 </w:t>
      </w:r>
    </w:p>
    <w:p w14:paraId="61D83D52" w14:textId="77777777" w:rsidR="00F35F57" w:rsidRDefault="009E0FD2">
      <w:pPr>
        <w:ind w:left="641"/>
      </w:pPr>
      <w:r>
        <w:t xml:space="preserve">⑩行動を落ち着かせるために、向精神薬を過剰に服用させる。 </w:t>
      </w:r>
    </w:p>
    <w:p w14:paraId="3FB54D9A" w14:textId="77777777" w:rsidR="00F35F57" w:rsidRDefault="009E0FD2">
      <w:pPr>
        <w:ind w:left="641"/>
      </w:pPr>
      <w:r>
        <w:t xml:space="preserve">⑪自分の意志で開けることのできない居室等に隔離する。 </w:t>
      </w:r>
    </w:p>
    <w:p w14:paraId="296EEC7B" w14:textId="77777777" w:rsidR="00F35F57" w:rsidRDefault="009E0FD2">
      <w:pPr>
        <w:spacing w:after="0" w:line="259" w:lineRule="auto"/>
        <w:ind w:left="211" w:firstLine="0"/>
      </w:pPr>
      <w:r>
        <w:t xml:space="preserve"> </w:t>
      </w:r>
    </w:p>
    <w:p w14:paraId="1F72F4DD" w14:textId="77777777" w:rsidR="00F35F57" w:rsidRDefault="009E0FD2">
      <w:pPr>
        <w:ind w:left="221"/>
      </w:pPr>
      <w:r>
        <w:t xml:space="preserve">（やむを得ず身体拘束を行う場合の対応） </w:t>
      </w:r>
    </w:p>
    <w:p w14:paraId="18289562" w14:textId="77777777" w:rsidR="00F35F57" w:rsidRDefault="009E0FD2">
      <w:pPr>
        <w:numPr>
          <w:ilvl w:val="0"/>
          <w:numId w:val="2"/>
        </w:numPr>
        <w:ind w:hanging="317"/>
      </w:pPr>
      <w:r>
        <w:t xml:space="preserve">利用者本人又は他の利用者等の生命または身体を保護するための措置として、緊急や  </w:t>
      </w:r>
    </w:p>
    <w:p w14:paraId="67F794EF" w14:textId="77777777" w:rsidR="00F35F57" w:rsidRDefault="009E0FD2">
      <w:pPr>
        <w:ind w:left="430"/>
      </w:pPr>
      <w:r>
        <w:t xml:space="preserve">むを得ず身体拘束を行わなければならない場合は、以下の手順に従って実施する。 </w:t>
      </w:r>
    </w:p>
    <w:p w14:paraId="201987D7" w14:textId="77777777" w:rsidR="00F35F57" w:rsidRDefault="009E0FD2">
      <w:pPr>
        <w:numPr>
          <w:ilvl w:val="1"/>
          <w:numId w:val="2"/>
        </w:numPr>
        <w:ind w:hanging="360"/>
      </w:pPr>
      <w:r>
        <w:t xml:space="preserve">カンファレンスの実施緊急やむを得ない状況になった場合、身体拘束廃止委員会を中心に、拘束による利用者等の心身の損害や拘束をしない場合のリスクについて検討し、身体拘束を行うことを選択する前に、切迫性、非代替性、一時性の三要件のすべてを満たしているかどうかについて検討、確認する。要件を検討、確認した上で、身体拘束を行うことを選択した場合は、拘束の態様及び目的、身体拘束を行う時間、時間帯、期間等について検討し、本人及び家族に対する説明書を作成する。 </w:t>
      </w:r>
    </w:p>
    <w:p w14:paraId="0E7D15FB" w14:textId="77777777" w:rsidR="00F35F57" w:rsidRDefault="009E0FD2">
      <w:pPr>
        <w:ind w:left="1210"/>
      </w:pPr>
      <w:r>
        <w:t xml:space="preserve">また、拘束の解除に向けた取り組み、改善策の検討を早急に行い、その実施に努める。 </w:t>
      </w:r>
    </w:p>
    <w:p w14:paraId="6FC0ED9C" w14:textId="77777777" w:rsidR="00F35F57" w:rsidRDefault="009E0FD2">
      <w:pPr>
        <w:ind w:left="329" w:right="319"/>
        <w:jc w:val="center"/>
      </w:pPr>
      <w:r>
        <w:lastRenderedPageBreak/>
        <w:t xml:space="preserve">利用者等本人や家族に対しての説明身体拘束の態様及び目的、身体拘束を行う時間、時間帯、期間等とともに改善に向けた取り組み方法を詳細に説明し、十分な理解が得られるように努める。 </w:t>
      </w:r>
    </w:p>
    <w:p w14:paraId="5768790D" w14:textId="77777777" w:rsidR="00F35F57" w:rsidRDefault="009E0FD2">
      <w:pPr>
        <w:ind w:left="329" w:right="319"/>
        <w:jc w:val="center"/>
      </w:pPr>
      <w:r>
        <w:t xml:space="preserve">また、身体拘束の同意期限を超え、なお拘束を必要とする場合については、事前に契約者及び家族等に現在行っている拘束等の内容と方向性、利用者等の状 </w:t>
      </w:r>
    </w:p>
    <w:p w14:paraId="5DF8B978" w14:textId="77777777" w:rsidR="00F35F57" w:rsidRDefault="009E0FD2">
      <w:pPr>
        <w:ind w:left="1210"/>
      </w:pPr>
      <w:r>
        <w:t xml:space="preserve">態などを確認及び説明し、同意を得たうえで延長を実施する。 </w:t>
      </w:r>
    </w:p>
    <w:p w14:paraId="29F010F4" w14:textId="77777777" w:rsidR="00F35F57" w:rsidRDefault="009E0FD2">
      <w:pPr>
        <w:spacing w:after="0" w:line="259" w:lineRule="auto"/>
        <w:ind w:left="1200" w:firstLine="0"/>
      </w:pPr>
      <w:r>
        <w:t xml:space="preserve"> </w:t>
      </w:r>
    </w:p>
    <w:p w14:paraId="79C72ABE" w14:textId="77777777" w:rsidR="00F35F57" w:rsidRDefault="009E0FD2">
      <w:pPr>
        <w:numPr>
          <w:ilvl w:val="1"/>
          <w:numId w:val="2"/>
        </w:numPr>
        <w:ind w:hanging="360"/>
      </w:pPr>
      <w:r>
        <w:t>記録と再検討法律上、身体拘束に関する記録は義務付けられており、専用の様式を用いてその様子、心身の状況及びやむを得なかった理由などを記録する。また、身体拘束の早期解除に向けて、拘束の必要性や方法を逐次検討し、その記録は２年間</w:t>
      </w:r>
    </w:p>
    <w:p w14:paraId="68BFAD83" w14:textId="77777777" w:rsidR="00F35F57" w:rsidRDefault="009E0FD2">
      <w:pPr>
        <w:ind w:left="1164"/>
      </w:pPr>
      <w:r>
        <w:t xml:space="preserve">保存するとともに、行政による指導監査が行われる際に提示できるようにする。 </w:t>
      </w:r>
    </w:p>
    <w:p w14:paraId="1C706969" w14:textId="77777777" w:rsidR="00F35F57" w:rsidRDefault="009E0FD2">
      <w:pPr>
        <w:numPr>
          <w:ilvl w:val="1"/>
          <w:numId w:val="2"/>
        </w:numPr>
        <w:ind w:hanging="360"/>
      </w:pPr>
      <w:r>
        <w:t xml:space="preserve">拘束の解除 </w:t>
      </w:r>
    </w:p>
    <w:p w14:paraId="1F88AD6D" w14:textId="77777777" w:rsidR="00F35F57" w:rsidRDefault="009E0FD2">
      <w:pPr>
        <w:ind w:left="1164"/>
      </w:pPr>
      <w:r>
        <w:t xml:space="preserve">③の記録と再検討の結果、身体拘束を継続する必要性がなくなった場合は、速やかに身体拘束を解除し、併せて契約者及び家族に報告する。 </w:t>
      </w:r>
    </w:p>
    <w:p w14:paraId="5971DEA0" w14:textId="77777777" w:rsidR="00F35F57" w:rsidRDefault="009E0FD2">
      <w:pPr>
        <w:spacing w:after="0" w:line="259" w:lineRule="auto"/>
        <w:ind w:left="631" w:firstLine="0"/>
      </w:pPr>
      <w:r>
        <w:t xml:space="preserve"> </w:t>
      </w:r>
    </w:p>
    <w:p w14:paraId="00768A87" w14:textId="77777777" w:rsidR="00F35F57" w:rsidRDefault="009E0FD2">
      <w:pPr>
        <w:ind w:left="221"/>
      </w:pPr>
      <w:r>
        <w:t xml:space="preserve">（身体拘束等適正化に向けた各職種の役割） </w:t>
      </w:r>
    </w:p>
    <w:p w14:paraId="5EAD0DD2" w14:textId="77777777" w:rsidR="00F35F57" w:rsidRDefault="009E0FD2">
      <w:pPr>
        <w:numPr>
          <w:ilvl w:val="0"/>
          <w:numId w:val="2"/>
        </w:numPr>
        <w:ind w:hanging="317"/>
      </w:pPr>
      <w:r>
        <w:t xml:space="preserve">身体拘束等適正化のため、各職種の専門性に基づくアプローチから、チームケアを行うことを基本とし、それぞれの果たすべき役割に責任を持って対応する。 </w:t>
      </w:r>
    </w:p>
    <w:p w14:paraId="2FF814A5" w14:textId="77777777" w:rsidR="00F35F57" w:rsidRDefault="009E0FD2">
      <w:pPr>
        <w:ind w:left="324"/>
      </w:pPr>
      <w:r>
        <w:t xml:space="preserve">（管理者） </w:t>
      </w:r>
    </w:p>
    <w:p w14:paraId="5B3CDDB3" w14:textId="77777777" w:rsidR="00F35F57" w:rsidRDefault="009E0FD2">
      <w:pPr>
        <w:ind w:left="521"/>
      </w:pPr>
      <w:r>
        <w:t xml:space="preserve">・ケア現場における諸課題の総括責任 </w:t>
      </w:r>
    </w:p>
    <w:p w14:paraId="4911FB1C" w14:textId="77777777" w:rsidR="00F35F57" w:rsidRDefault="009E0FD2">
      <w:pPr>
        <w:ind w:left="521"/>
      </w:pPr>
      <w:r>
        <w:t xml:space="preserve">・統括的な見地から、利用者の尊厳と安全のリスクマネージメント </w:t>
      </w:r>
    </w:p>
    <w:p w14:paraId="51DB4E44" w14:textId="77777777" w:rsidR="00F35F57" w:rsidRDefault="009E0FD2">
      <w:pPr>
        <w:ind w:left="324"/>
      </w:pPr>
      <w:r>
        <w:t xml:space="preserve">（看護職員） </w:t>
      </w:r>
    </w:p>
    <w:p w14:paraId="65567286" w14:textId="77777777" w:rsidR="00F35F57" w:rsidRDefault="009E0FD2">
      <w:pPr>
        <w:ind w:left="521"/>
      </w:pPr>
      <w:r>
        <w:t xml:space="preserve">・掛かりつけ医との連携 </w:t>
      </w:r>
    </w:p>
    <w:p w14:paraId="40746721" w14:textId="77777777" w:rsidR="00F35F57" w:rsidRDefault="009E0FD2">
      <w:pPr>
        <w:ind w:left="521"/>
      </w:pPr>
      <w:r>
        <w:t xml:space="preserve">・事業所における医療的行為の範囲についての整備 </w:t>
      </w:r>
    </w:p>
    <w:p w14:paraId="4CA53EC5" w14:textId="77777777" w:rsidR="00F35F57" w:rsidRDefault="009E0FD2">
      <w:pPr>
        <w:ind w:left="521"/>
      </w:pPr>
      <w:r>
        <w:t xml:space="preserve">・重度化する利用者等の状態観察 </w:t>
      </w:r>
    </w:p>
    <w:p w14:paraId="7A65E6FA" w14:textId="77777777" w:rsidR="00F35F57" w:rsidRDefault="009E0FD2">
      <w:pPr>
        <w:ind w:left="521"/>
      </w:pPr>
      <w:r>
        <w:t xml:space="preserve">・経鼻、経管栄養から経口への取り組みとマネジメント </w:t>
      </w:r>
    </w:p>
    <w:p w14:paraId="325AF5BD" w14:textId="77777777" w:rsidR="00F35F57" w:rsidRDefault="009E0FD2">
      <w:pPr>
        <w:ind w:left="521"/>
      </w:pPr>
      <w:r>
        <w:t xml:space="preserve">・記録の整備 </w:t>
      </w:r>
    </w:p>
    <w:p w14:paraId="6692234F" w14:textId="77777777" w:rsidR="00F35F57" w:rsidRDefault="009E0FD2">
      <w:pPr>
        <w:ind w:left="324"/>
      </w:pPr>
      <w:r>
        <w:t xml:space="preserve">（計画作成担当者） </w:t>
      </w:r>
    </w:p>
    <w:p w14:paraId="0F616AC3" w14:textId="77777777" w:rsidR="00F35F57" w:rsidRDefault="009E0FD2">
      <w:pPr>
        <w:ind w:left="521"/>
      </w:pPr>
      <w:r>
        <w:t xml:space="preserve">・身体拘束等適正化に向けた職員教育 </w:t>
      </w:r>
    </w:p>
    <w:p w14:paraId="2749853F" w14:textId="77777777" w:rsidR="00F35F57" w:rsidRDefault="009E0FD2">
      <w:pPr>
        <w:ind w:left="521"/>
      </w:pPr>
      <w:r>
        <w:t xml:space="preserve">・医療機関及び家族との連絡調整 </w:t>
      </w:r>
    </w:p>
    <w:p w14:paraId="4A898386" w14:textId="77777777" w:rsidR="00F35F57" w:rsidRDefault="009E0FD2">
      <w:pPr>
        <w:ind w:left="521"/>
      </w:pPr>
      <w:r>
        <w:t xml:space="preserve">・家族の意向に沿ったケアの確立 </w:t>
      </w:r>
    </w:p>
    <w:p w14:paraId="18878A04" w14:textId="77777777" w:rsidR="00F35F57" w:rsidRDefault="009E0FD2">
      <w:pPr>
        <w:ind w:left="521"/>
      </w:pPr>
      <w:r>
        <w:t xml:space="preserve">・事業所のハード又はソフト面の改善 </w:t>
      </w:r>
    </w:p>
    <w:p w14:paraId="22C6893B" w14:textId="77777777" w:rsidR="00F35F57" w:rsidRDefault="009E0FD2">
      <w:pPr>
        <w:ind w:left="521"/>
      </w:pPr>
      <w:r>
        <w:t xml:space="preserve">・チームケアの確立 </w:t>
      </w:r>
    </w:p>
    <w:p w14:paraId="358B64BE" w14:textId="77777777" w:rsidR="00F35F57" w:rsidRDefault="009E0FD2">
      <w:pPr>
        <w:ind w:left="521"/>
      </w:pPr>
      <w:r>
        <w:lastRenderedPageBreak/>
        <w:t xml:space="preserve">・記録の整備 </w:t>
      </w:r>
    </w:p>
    <w:p w14:paraId="3FA48B5D" w14:textId="77777777" w:rsidR="00F35F57" w:rsidRDefault="009E0FD2">
      <w:pPr>
        <w:ind w:left="324"/>
      </w:pPr>
      <w:r>
        <w:t xml:space="preserve">（介護職員） </w:t>
      </w:r>
    </w:p>
    <w:p w14:paraId="26834D6C" w14:textId="77777777" w:rsidR="00F35F57" w:rsidRDefault="009E0FD2">
      <w:pPr>
        <w:ind w:left="521"/>
      </w:pPr>
      <w:r>
        <w:t xml:space="preserve">・拘束がもたらす弊害に対する正確な認識 </w:t>
      </w:r>
    </w:p>
    <w:p w14:paraId="163DEB86" w14:textId="77777777" w:rsidR="00F35F57" w:rsidRDefault="009E0FD2">
      <w:pPr>
        <w:ind w:left="521"/>
      </w:pPr>
      <w:r>
        <w:t xml:space="preserve">・利用者等に対する尊厳の理解 </w:t>
      </w:r>
    </w:p>
    <w:p w14:paraId="60812B80" w14:textId="77777777" w:rsidR="00F35F57" w:rsidRDefault="009E0FD2">
      <w:pPr>
        <w:ind w:left="521"/>
      </w:pPr>
      <w:r>
        <w:t xml:space="preserve">・利用者等の疾病、障害等による行動特性の理解 </w:t>
      </w:r>
    </w:p>
    <w:p w14:paraId="566EB3B3" w14:textId="77777777" w:rsidR="00F35F57" w:rsidRDefault="009E0FD2">
      <w:pPr>
        <w:ind w:left="521"/>
      </w:pPr>
      <w:r>
        <w:t xml:space="preserve">・利用者等個々の心身の状態を把握した基本的ケアの実施 </w:t>
      </w:r>
    </w:p>
    <w:p w14:paraId="6FF0D0F0" w14:textId="77777777" w:rsidR="00F35F57" w:rsidRDefault="009E0FD2">
      <w:pPr>
        <w:ind w:left="521"/>
      </w:pPr>
      <w:r>
        <w:t xml:space="preserve">・利用者等との十分なコミュニケーション </w:t>
      </w:r>
    </w:p>
    <w:p w14:paraId="048C6B25" w14:textId="77777777" w:rsidR="00F35F57" w:rsidRDefault="009E0FD2">
      <w:pPr>
        <w:ind w:left="521"/>
      </w:pPr>
      <w:r>
        <w:t xml:space="preserve">・利用者等の状態に合わせた食事形態の工夫 </w:t>
      </w:r>
    </w:p>
    <w:p w14:paraId="19F729E9" w14:textId="77777777" w:rsidR="00F35F57" w:rsidRDefault="009E0FD2">
      <w:pPr>
        <w:ind w:left="521"/>
      </w:pPr>
      <w:r>
        <w:t xml:space="preserve">・正確かつ丁寧な記録の整備 </w:t>
      </w:r>
    </w:p>
    <w:p w14:paraId="3A0F7D5A" w14:textId="77777777" w:rsidR="00F35F57" w:rsidRDefault="009E0FD2">
      <w:pPr>
        <w:ind w:left="221"/>
      </w:pPr>
      <w:r>
        <w:t xml:space="preserve">（身体拘束等の適正化のための職員教育及び研修） </w:t>
      </w:r>
    </w:p>
    <w:p w14:paraId="7F48B7E3" w14:textId="77777777" w:rsidR="00F35F57" w:rsidRDefault="009E0FD2">
      <w:pPr>
        <w:numPr>
          <w:ilvl w:val="0"/>
          <w:numId w:val="3"/>
        </w:numPr>
        <w:ind w:hanging="523"/>
      </w:pPr>
      <w:r>
        <w:t xml:space="preserve">介護に携わる全ての職員に対して、身体拘束等の適正化と人権を尊重したケアの励行を図るため、職員への教育、研修を定期的かつ計画的に行う。 </w:t>
      </w:r>
    </w:p>
    <w:p w14:paraId="23C389A2" w14:textId="77777777" w:rsidR="00F35F57" w:rsidRDefault="009E0FD2">
      <w:pPr>
        <w:numPr>
          <w:ilvl w:val="1"/>
          <w:numId w:val="3"/>
        </w:numPr>
        <w:ind w:hanging="360"/>
      </w:pPr>
      <w:r>
        <w:t xml:space="preserve">定期的な教育・研修（年２回以上） </w:t>
      </w:r>
    </w:p>
    <w:p w14:paraId="1F83E398" w14:textId="77777777" w:rsidR="00F35F57" w:rsidRDefault="009E0FD2">
      <w:pPr>
        <w:numPr>
          <w:ilvl w:val="1"/>
          <w:numId w:val="3"/>
        </w:numPr>
        <w:ind w:hanging="360"/>
      </w:pPr>
      <w:r>
        <w:t xml:space="preserve">新任者に対する身体拘束等適正化のための研修の実施 </w:t>
      </w:r>
    </w:p>
    <w:p w14:paraId="21BF0C99" w14:textId="77777777" w:rsidR="00F35F57" w:rsidRDefault="009E0FD2">
      <w:pPr>
        <w:numPr>
          <w:ilvl w:val="1"/>
          <w:numId w:val="3"/>
        </w:numPr>
        <w:ind w:hanging="360"/>
      </w:pPr>
      <w:r>
        <w:t xml:space="preserve">その他の必要な教育・研修の実施 </w:t>
      </w:r>
    </w:p>
    <w:p w14:paraId="3952FCE9" w14:textId="77777777" w:rsidR="00F35F57" w:rsidRDefault="009E0FD2">
      <w:pPr>
        <w:spacing w:after="0" w:line="259" w:lineRule="auto"/>
        <w:ind w:left="211" w:firstLine="0"/>
      </w:pPr>
      <w:r>
        <w:t xml:space="preserve"> </w:t>
      </w:r>
    </w:p>
    <w:p w14:paraId="3FBD3A61" w14:textId="77777777" w:rsidR="00F35F57" w:rsidRDefault="009E0FD2">
      <w:pPr>
        <w:ind w:left="221"/>
      </w:pPr>
      <w:r>
        <w:t xml:space="preserve">（利用者等に対するこの指針の閲覧について） </w:t>
      </w:r>
    </w:p>
    <w:p w14:paraId="59757CDE" w14:textId="77777777" w:rsidR="00F35F57" w:rsidRDefault="009E0FD2">
      <w:pPr>
        <w:numPr>
          <w:ilvl w:val="0"/>
          <w:numId w:val="3"/>
        </w:numPr>
        <w:ind w:hanging="523"/>
      </w:pPr>
      <w:r>
        <w:t xml:space="preserve">この指針は求めに応じていつでも事業所内にて閲覧できるようにすると共に、ホームページにも公表し、いつでも利用者及び家族が自由に閲覧できるようにする。 </w:t>
      </w:r>
    </w:p>
    <w:p w14:paraId="0B44447E" w14:textId="77777777" w:rsidR="00F35F57" w:rsidRDefault="009E0FD2">
      <w:pPr>
        <w:spacing w:after="0" w:line="259" w:lineRule="auto"/>
        <w:ind w:left="211" w:firstLine="0"/>
      </w:pPr>
      <w:r>
        <w:t xml:space="preserve"> </w:t>
      </w:r>
    </w:p>
    <w:p w14:paraId="55044234" w14:textId="77777777" w:rsidR="00F35F57" w:rsidRDefault="009E0FD2">
      <w:pPr>
        <w:spacing w:after="0" w:line="259" w:lineRule="auto"/>
        <w:ind w:left="211" w:firstLine="0"/>
      </w:pPr>
      <w:r>
        <w:t xml:space="preserve"> </w:t>
      </w:r>
    </w:p>
    <w:p w14:paraId="1F6CBA15" w14:textId="77777777" w:rsidR="00F35F57" w:rsidRDefault="009E0FD2">
      <w:pPr>
        <w:spacing w:after="0" w:line="259" w:lineRule="auto"/>
        <w:ind w:left="211" w:firstLine="0"/>
      </w:pPr>
      <w:r>
        <w:t xml:space="preserve"> </w:t>
      </w:r>
    </w:p>
    <w:p w14:paraId="292B6E67" w14:textId="77777777" w:rsidR="00F35F57" w:rsidRDefault="009E0FD2">
      <w:pPr>
        <w:spacing w:after="0" w:line="259" w:lineRule="auto"/>
        <w:ind w:left="0" w:firstLine="0"/>
      </w:pPr>
      <w:r>
        <w:t xml:space="preserve"> </w:t>
      </w:r>
    </w:p>
    <w:p w14:paraId="023736CB" w14:textId="77777777" w:rsidR="00F35F57" w:rsidRDefault="009E0FD2">
      <w:r>
        <w:t xml:space="preserve">付則 </w:t>
      </w:r>
    </w:p>
    <w:p w14:paraId="1B3DC744" w14:textId="06F2F9FC" w:rsidR="00F35F57" w:rsidRDefault="009E0FD2">
      <w:pPr>
        <w:ind w:left="221"/>
      </w:pPr>
      <w:r>
        <w:t xml:space="preserve">この指針は、令和６年 </w:t>
      </w:r>
      <w:r w:rsidR="001A429C">
        <w:rPr>
          <w:rFonts w:hint="eastAsia"/>
        </w:rPr>
        <w:t>4</w:t>
      </w:r>
      <w:r>
        <w:t>月１日より実施する</w:t>
      </w:r>
      <w:r>
        <w:rPr>
          <w:color w:val="FF0000"/>
        </w:rPr>
        <w:t xml:space="preserve">。 </w:t>
      </w:r>
    </w:p>
    <w:sectPr w:rsidR="00F35F57">
      <w:pgSz w:w="11906" w:h="16838"/>
      <w:pgMar w:top="2054" w:right="1486" w:bottom="1936"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2465C" w14:textId="77777777" w:rsidR="00A46EC0" w:rsidRDefault="00A46EC0" w:rsidP="001A429C">
      <w:pPr>
        <w:spacing w:after="0" w:line="240" w:lineRule="auto"/>
      </w:pPr>
      <w:r>
        <w:separator/>
      </w:r>
    </w:p>
  </w:endnote>
  <w:endnote w:type="continuationSeparator" w:id="0">
    <w:p w14:paraId="36A39C27" w14:textId="77777777" w:rsidR="00A46EC0" w:rsidRDefault="00A46EC0" w:rsidP="001A4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69DB8" w14:textId="77777777" w:rsidR="00A46EC0" w:rsidRDefault="00A46EC0" w:rsidP="001A429C">
      <w:pPr>
        <w:spacing w:after="0" w:line="240" w:lineRule="auto"/>
      </w:pPr>
      <w:r>
        <w:separator/>
      </w:r>
    </w:p>
  </w:footnote>
  <w:footnote w:type="continuationSeparator" w:id="0">
    <w:p w14:paraId="0CCBD9D8" w14:textId="77777777" w:rsidR="00A46EC0" w:rsidRDefault="00A46EC0" w:rsidP="001A4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3E4EE2"/>
    <w:multiLevelType w:val="hybridMultilevel"/>
    <w:tmpl w:val="DB0AB596"/>
    <w:lvl w:ilvl="0" w:tplc="B9709CD4">
      <w:start w:val="7"/>
      <w:numFmt w:val="decimalFullWidth"/>
      <w:lvlText w:val="%1"/>
      <w:lvlJc w:val="left"/>
      <w:pPr>
        <w:ind w:left="37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19F633C6">
      <w:start w:val="1"/>
      <w:numFmt w:val="decimalEnclosedCircle"/>
      <w:lvlText w:val="%2"/>
      <w:lvlJc w:val="left"/>
      <w:pPr>
        <w:ind w:left="9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8DA6A78A">
      <w:start w:val="1"/>
      <w:numFmt w:val="lowerRoman"/>
      <w:lvlText w:val="%3"/>
      <w:lvlJc w:val="left"/>
      <w:pPr>
        <w:ind w:left="1676"/>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3842B32">
      <w:start w:val="1"/>
      <w:numFmt w:val="decimal"/>
      <w:lvlText w:val="%4"/>
      <w:lvlJc w:val="left"/>
      <w:pPr>
        <w:ind w:left="2396"/>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AB3206AE">
      <w:start w:val="1"/>
      <w:numFmt w:val="lowerLetter"/>
      <w:lvlText w:val="%5"/>
      <w:lvlJc w:val="left"/>
      <w:pPr>
        <w:ind w:left="3116"/>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ABC6352">
      <w:start w:val="1"/>
      <w:numFmt w:val="lowerRoman"/>
      <w:lvlText w:val="%6"/>
      <w:lvlJc w:val="left"/>
      <w:pPr>
        <w:ind w:left="3836"/>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C5C0DC0A">
      <w:start w:val="1"/>
      <w:numFmt w:val="decimal"/>
      <w:lvlText w:val="%7"/>
      <w:lvlJc w:val="left"/>
      <w:pPr>
        <w:ind w:left="4556"/>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1F24160C">
      <w:start w:val="1"/>
      <w:numFmt w:val="lowerLetter"/>
      <w:lvlText w:val="%8"/>
      <w:lvlJc w:val="left"/>
      <w:pPr>
        <w:ind w:left="5276"/>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216A3E32">
      <w:start w:val="1"/>
      <w:numFmt w:val="lowerRoman"/>
      <w:lvlText w:val="%9"/>
      <w:lvlJc w:val="left"/>
      <w:pPr>
        <w:ind w:left="5996"/>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5CB6389"/>
    <w:multiLevelType w:val="hybridMultilevel"/>
    <w:tmpl w:val="B9F0B860"/>
    <w:lvl w:ilvl="0" w:tplc="B9384228">
      <w:start w:val="9"/>
      <w:numFmt w:val="decimalFullWidth"/>
      <w:lvlText w:val="%1"/>
      <w:lvlJc w:val="left"/>
      <w:pPr>
        <w:ind w:left="73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5EDC8CB0">
      <w:start w:val="1"/>
      <w:numFmt w:val="decimalEnclosedCircle"/>
      <w:lvlText w:val="%2"/>
      <w:lvlJc w:val="left"/>
      <w:pPr>
        <w:ind w:left="7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DCFAFDA8">
      <w:start w:val="1"/>
      <w:numFmt w:val="lowerRoman"/>
      <w:lvlText w:val="%3"/>
      <w:lvlJc w:val="left"/>
      <w:pPr>
        <w:ind w:left="15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AFB2BA06">
      <w:start w:val="1"/>
      <w:numFmt w:val="decimal"/>
      <w:lvlText w:val="%4"/>
      <w:lvlJc w:val="left"/>
      <w:pPr>
        <w:ind w:left="22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A7ABA1C">
      <w:start w:val="1"/>
      <w:numFmt w:val="lowerLetter"/>
      <w:lvlText w:val="%5"/>
      <w:lvlJc w:val="left"/>
      <w:pPr>
        <w:ind w:left="29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322045F8">
      <w:start w:val="1"/>
      <w:numFmt w:val="lowerRoman"/>
      <w:lvlText w:val="%6"/>
      <w:lvlJc w:val="left"/>
      <w:pPr>
        <w:ind w:left="36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1ACDBB4">
      <w:start w:val="1"/>
      <w:numFmt w:val="decimal"/>
      <w:lvlText w:val="%7"/>
      <w:lvlJc w:val="left"/>
      <w:pPr>
        <w:ind w:left="43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133C6BEE">
      <w:start w:val="1"/>
      <w:numFmt w:val="lowerLetter"/>
      <w:lvlText w:val="%8"/>
      <w:lvlJc w:val="left"/>
      <w:pPr>
        <w:ind w:left="51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1940FB0A">
      <w:start w:val="1"/>
      <w:numFmt w:val="lowerRoman"/>
      <w:lvlText w:val="%9"/>
      <w:lvlJc w:val="left"/>
      <w:pPr>
        <w:ind w:left="58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7B233A33"/>
    <w:multiLevelType w:val="hybridMultilevel"/>
    <w:tmpl w:val="CCA8BF1E"/>
    <w:lvl w:ilvl="0" w:tplc="73028658">
      <w:start w:val="1"/>
      <w:numFmt w:val="decimalFullWidth"/>
      <w:lvlText w:val="%1"/>
      <w:lvlJc w:val="left"/>
      <w:pPr>
        <w:ind w:left="317"/>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7E18BE7A">
      <w:start w:val="1"/>
      <w:numFmt w:val="decimal"/>
      <w:lvlText w:val="(%2)"/>
      <w:lvlJc w:val="left"/>
      <w:pPr>
        <w:ind w:left="5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DFF67058">
      <w:start w:val="1"/>
      <w:numFmt w:val="decimalEnclosedCircle"/>
      <w:lvlText w:val="%3"/>
      <w:lvlJc w:val="left"/>
      <w:pPr>
        <w:ind w:left="1308"/>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579431D0">
      <w:start w:val="1"/>
      <w:numFmt w:val="decimal"/>
      <w:lvlText w:val="%4"/>
      <w:lvlJc w:val="left"/>
      <w:pPr>
        <w:ind w:left="20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54B8800E">
      <w:start w:val="1"/>
      <w:numFmt w:val="lowerLetter"/>
      <w:lvlText w:val="%5"/>
      <w:lvlJc w:val="left"/>
      <w:pPr>
        <w:ind w:left="27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39D046D4">
      <w:start w:val="1"/>
      <w:numFmt w:val="lowerRoman"/>
      <w:lvlText w:val="%6"/>
      <w:lvlJc w:val="left"/>
      <w:pPr>
        <w:ind w:left="35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C0F8934C">
      <w:start w:val="1"/>
      <w:numFmt w:val="decimal"/>
      <w:lvlText w:val="%7"/>
      <w:lvlJc w:val="left"/>
      <w:pPr>
        <w:ind w:left="42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A10DDB4">
      <w:start w:val="1"/>
      <w:numFmt w:val="lowerLetter"/>
      <w:lvlText w:val="%8"/>
      <w:lvlJc w:val="left"/>
      <w:pPr>
        <w:ind w:left="49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24E48CE">
      <w:start w:val="1"/>
      <w:numFmt w:val="lowerRoman"/>
      <w:lvlText w:val="%9"/>
      <w:lvlJc w:val="left"/>
      <w:pPr>
        <w:ind w:left="56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num w:numId="1" w16cid:durableId="1978140175">
    <w:abstractNumId w:val="2"/>
  </w:num>
  <w:num w:numId="2" w16cid:durableId="92287840">
    <w:abstractNumId w:val="0"/>
  </w:num>
  <w:num w:numId="3" w16cid:durableId="209925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F57"/>
    <w:rsid w:val="00066CAD"/>
    <w:rsid w:val="00124C8F"/>
    <w:rsid w:val="00142F11"/>
    <w:rsid w:val="001A429C"/>
    <w:rsid w:val="002D4F85"/>
    <w:rsid w:val="00386FF3"/>
    <w:rsid w:val="003C1926"/>
    <w:rsid w:val="004755DC"/>
    <w:rsid w:val="00523FAE"/>
    <w:rsid w:val="005E7312"/>
    <w:rsid w:val="008C5F88"/>
    <w:rsid w:val="00911184"/>
    <w:rsid w:val="00977323"/>
    <w:rsid w:val="009E0FD2"/>
    <w:rsid w:val="00A2689C"/>
    <w:rsid w:val="00A46EC0"/>
    <w:rsid w:val="00B43533"/>
    <w:rsid w:val="00CB7B7A"/>
    <w:rsid w:val="00CC3902"/>
    <w:rsid w:val="00F35F57"/>
    <w:rsid w:val="00F57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7AD195"/>
  <w15:docId w15:val="{5D0E9F32-03BF-433E-AFB7-D1861137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 w:line="257" w:lineRule="auto"/>
      <w:ind w:left="10" w:hanging="10"/>
    </w:pPr>
    <w:rPr>
      <w:rFonts w:ascii="游明朝" w:eastAsia="游明朝" w:hAnsi="游明朝" w:cs="游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29C"/>
    <w:pPr>
      <w:tabs>
        <w:tab w:val="center" w:pos="4252"/>
        <w:tab w:val="right" w:pos="8504"/>
      </w:tabs>
      <w:snapToGrid w:val="0"/>
    </w:pPr>
  </w:style>
  <w:style w:type="character" w:customStyle="1" w:styleId="a4">
    <w:name w:val="ヘッダー (文字)"/>
    <w:basedOn w:val="a0"/>
    <w:link w:val="a3"/>
    <w:uiPriority w:val="99"/>
    <w:rsid w:val="001A429C"/>
    <w:rPr>
      <w:rFonts w:ascii="游明朝" w:eastAsia="游明朝" w:hAnsi="游明朝" w:cs="游明朝"/>
      <w:color w:val="000000"/>
      <w:sz w:val="21"/>
    </w:rPr>
  </w:style>
  <w:style w:type="paragraph" w:styleId="a5">
    <w:name w:val="footer"/>
    <w:basedOn w:val="a"/>
    <w:link w:val="a6"/>
    <w:uiPriority w:val="99"/>
    <w:unhideWhenUsed/>
    <w:rsid w:val="001A429C"/>
    <w:pPr>
      <w:tabs>
        <w:tab w:val="center" w:pos="4252"/>
        <w:tab w:val="right" w:pos="8504"/>
      </w:tabs>
      <w:snapToGrid w:val="0"/>
    </w:pPr>
  </w:style>
  <w:style w:type="character" w:customStyle="1" w:styleId="a6">
    <w:name w:val="フッター (文字)"/>
    <w:basedOn w:val="a0"/>
    <w:link w:val="a5"/>
    <w:uiPriority w:val="99"/>
    <w:rsid w:val="001A429C"/>
    <w:rPr>
      <w:rFonts w:ascii="游明朝" w:eastAsia="游明朝" w:hAnsi="游明朝" w:cs="游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578</Words>
  <Characters>3298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身体拘束等の適正化のための指針</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身体拘束等の適正化のための指針</dc:title>
  <dc:subject/>
  <dc:creator>御隠居亭 いなすず</dc:creator>
  <cp:keywords/>
  <cp:lastModifiedBy>鈴木修一</cp:lastModifiedBy>
  <cp:revision>4</cp:revision>
  <cp:lastPrinted>2024-10-06T05:19:00Z</cp:lastPrinted>
  <dcterms:created xsi:type="dcterms:W3CDTF">2024-10-04T06:07:00Z</dcterms:created>
  <dcterms:modified xsi:type="dcterms:W3CDTF">2024-10-06T05:20:00Z</dcterms:modified>
</cp:coreProperties>
</file>